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line="276" w:lineRule="auto"/>
        <w:jc w:val="center"/>
        <w:rPr>
          <w:rFonts w:ascii="Arial Narrow" w:hAnsi="Arial Narrow" w:eastAsia="黑体"/>
          <w:b/>
          <w:sz w:val="52"/>
          <w:szCs w:val="52"/>
        </w:rPr>
      </w:pPr>
      <w:r>
        <w:rPr>
          <w:rFonts w:hint="eastAsia" w:ascii="Arial Narrow" w:hAnsi="黑体" w:eastAsia="黑体" w:cs="宋体"/>
          <w:b/>
          <w:sz w:val="52"/>
          <w:szCs w:val="52"/>
        </w:rPr>
        <w:t>全国职业院校技能大赛</w:t>
      </w:r>
    </w:p>
    <w:p>
      <w:pPr>
        <w:snapToGrid w:val="0"/>
        <w:spacing w:line="276" w:lineRule="auto"/>
        <w:jc w:val="center"/>
        <w:rPr>
          <w:rFonts w:hint="eastAsia" w:ascii="Arial Narrow" w:hAnsi="黑体" w:eastAsia="黑体" w:cs="宋体"/>
          <w:b/>
          <w:sz w:val="36"/>
          <w:szCs w:val="36"/>
        </w:rPr>
      </w:pPr>
      <w:r>
        <w:rPr>
          <w:rFonts w:hint="eastAsia" w:ascii="Arial Narrow" w:hAnsi="黑体" w:eastAsia="黑体" w:cs="宋体"/>
          <w:b/>
          <w:sz w:val="36"/>
          <w:szCs w:val="36"/>
          <w:lang w:val="en-US" w:eastAsia="zh-CN"/>
        </w:rPr>
        <w:t>高职组</w:t>
      </w:r>
      <w:r>
        <w:rPr>
          <w:rFonts w:hint="eastAsia" w:ascii="Arial Narrow" w:hAnsi="黑体" w:eastAsia="黑体" w:cs="宋体"/>
          <w:b/>
          <w:sz w:val="36"/>
          <w:szCs w:val="36"/>
        </w:rPr>
        <w:t>创新创业</w:t>
      </w:r>
      <w:bookmarkStart w:id="0" w:name="_GoBack"/>
      <w:bookmarkEnd w:id="0"/>
      <w:r>
        <w:rPr>
          <w:rFonts w:hint="eastAsia" w:ascii="Arial Narrow" w:hAnsi="黑体" w:eastAsia="黑体" w:cs="宋体"/>
          <w:b/>
          <w:sz w:val="36"/>
          <w:szCs w:val="36"/>
        </w:rPr>
        <w:t>赛项-知识部分</w:t>
      </w:r>
    </w:p>
    <w:p>
      <w:pPr>
        <w:snapToGrid w:val="0"/>
        <w:spacing w:line="276" w:lineRule="auto"/>
        <w:jc w:val="center"/>
        <w:rPr>
          <w:rFonts w:hint="default" w:ascii="Arial Narrow" w:hAnsi="黑体" w:eastAsia="黑体" w:cs="宋体"/>
          <w:b/>
          <w:sz w:val="36"/>
          <w:szCs w:val="36"/>
          <w:lang w:val="en-US" w:eastAsia="zh-CN"/>
        </w:rPr>
      </w:pPr>
      <w:r>
        <w:rPr>
          <w:rFonts w:hint="eastAsia" w:ascii="Arial Narrow" w:hAnsi="黑体" w:eastAsia="黑体" w:cs="宋体"/>
          <w:b/>
          <w:sz w:val="36"/>
          <w:szCs w:val="36"/>
          <w:lang w:val="en-US" w:eastAsia="zh-CN"/>
        </w:rPr>
        <w:t>第四套</w:t>
      </w:r>
    </w:p>
    <w:p>
      <w:pPr>
        <w:snapToGrid w:val="0"/>
        <w:spacing w:line="276" w:lineRule="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按选手所获成绩×10%计入总成绩。</w:t>
      </w:r>
    </w:p>
    <w:p>
      <w:pPr>
        <w:snapToGrid w:val="0"/>
        <w:spacing w:before="156" w:beforeLines="50" w:after="156" w:afterLines="50" w:line="276" w:lineRule="auto"/>
        <w:rPr>
          <w:b/>
          <w:bCs/>
          <w:sz w:val="28"/>
          <w:szCs w:val="28"/>
        </w:rPr>
      </w:pPr>
      <w:r>
        <w:rPr>
          <w:rFonts w:hint="eastAsia"/>
          <w:b/>
          <w:bCs/>
          <w:sz w:val="28"/>
          <w:szCs w:val="28"/>
        </w:rPr>
        <w:t>一、简答（每题</w:t>
      </w:r>
      <w:r>
        <w:rPr>
          <w:rFonts w:hint="eastAsia"/>
          <w:b/>
          <w:bCs/>
          <w:sz w:val="28"/>
          <w:szCs w:val="28"/>
          <w:lang w:val="en-US" w:eastAsia="zh-CN"/>
        </w:rPr>
        <w:t>15</w:t>
      </w:r>
      <w:r>
        <w:rPr>
          <w:rFonts w:hint="eastAsia"/>
          <w:b/>
          <w:bCs/>
          <w:sz w:val="28"/>
          <w:szCs w:val="28"/>
        </w:rPr>
        <w:t>分，共</w:t>
      </w:r>
      <w:r>
        <w:rPr>
          <w:b/>
          <w:bCs/>
          <w:sz w:val="28"/>
          <w:szCs w:val="28"/>
        </w:rPr>
        <w:t>30</w:t>
      </w:r>
      <w:r>
        <w:rPr>
          <w:rFonts w:hint="eastAsia"/>
          <w:b/>
          <w:bCs/>
          <w:sz w:val="28"/>
          <w:szCs w:val="28"/>
        </w:rPr>
        <w:t>分）</w:t>
      </w:r>
    </w:p>
    <w:p>
      <w:pPr>
        <w:snapToGrid w:val="0"/>
        <w:spacing w:before="156" w:beforeLines="50" w:after="156" w:afterLines="50" w:line="276" w:lineRule="auto"/>
        <w:rPr>
          <w:rFonts w:hint="eastAsia" w:eastAsia="宋体"/>
          <w:b/>
          <w:bCs/>
          <w:sz w:val="28"/>
          <w:szCs w:val="28"/>
          <w:lang w:eastAsia="zh-CN"/>
        </w:rPr>
      </w:pPr>
      <w:r>
        <w:rPr>
          <w:rFonts w:hint="eastAsia"/>
          <w:b/>
          <w:bCs/>
          <w:sz w:val="28"/>
          <w:szCs w:val="28"/>
          <w:lang w:val="en-US" w:eastAsia="zh-CN"/>
        </w:rPr>
        <w:t>1.</w:t>
      </w:r>
      <w:r>
        <w:rPr>
          <w:rFonts w:hint="eastAsia"/>
          <w:b/>
          <w:bCs/>
          <w:sz w:val="28"/>
          <w:szCs w:val="28"/>
          <w:lang w:eastAsia="zh-CN"/>
        </w:rPr>
        <w:t>实现创业企业的差异化战略可以有哪些创新思路？</w:t>
      </w:r>
    </w:p>
    <w:p>
      <w:pPr>
        <w:snapToGrid w:val="0"/>
        <w:spacing w:line="276" w:lineRule="auto"/>
        <w:rPr>
          <w:rFonts w:hint="eastAsia"/>
          <w:b/>
          <w:bCs/>
          <w:color w:val="FF0000"/>
          <w:sz w:val="28"/>
          <w:szCs w:val="28"/>
        </w:rPr>
      </w:pPr>
      <w:r>
        <w:rPr>
          <w:rFonts w:hint="eastAsia"/>
          <w:b/>
          <w:bCs/>
          <w:color w:val="FF0000"/>
          <w:sz w:val="28"/>
          <w:szCs w:val="28"/>
        </w:rPr>
        <w:t>答题参考：</w:t>
      </w:r>
    </w:p>
    <w:p>
      <w:pPr>
        <w:spacing w:line="276" w:lineRule="auto"/>
        <w:ind w:firstLine="480" w:firstLineChars="200"/>
        <w:rPr>
          <w:color w:val="auto"/>
          <w:sz w:val="24"/>
          <w:szCs w:val="24"/>
        </w:rPr>
      </w:pPr>
      <w:r>
        <w:rPr>
          <w:rFonts w:hint="eastAsia"/>
          <w:color w:val="auto"/>
          <w:sz w:val="24"/>
          <w:szCs w:val="24"/>
        </w:rPr>
        <w:t>一是时机差异化；二是人员差异化；三是渠道差异化；四是功能差异化；五是品质差异化；六是品牌形象差异化；七是价位差异化；八是心理诉求差异化；九是服务差异化；十是文化差异化</w:t>
      </w:r>
    </w:p>
    <w:p>
      <w:pPr>
        <w:widowControl/>
        <w:spacing w:line="276" w:lineRule="auto"/>
        <w:jc w:val="left"/>
        <w:rPr>
          <w:rFonts w:hint="eastAsia" w:ascii="宋体" w:hAnsi="宋体"/>
          <w:b/>
          <w:bCs/>
          <w:color w:val="FF0000"/>
          <w:sz w:val="24"/>
          <w:szCs w:val="24"/>
        </w:rPr>
      </w:pPr>
    </w:p>
    <w:p>
      <w:pPr>
        <w:snapToGrid w:val="0"/>
        <w:spacing w:before="156" w:beforeLines="50" w:after="156" w:afterLines="50" w:line="276" w:lineRule="auto"/>
        <w:rPr>
          <w:rFonts w:hint="eastAsia"/>
          <w:b/>
          <w:bCs/>
          <w:sz w:val="28"/>
          <w:szCs w:val="28"/>
        </w:rPr>
      </w:pPr>
      <w:r>
        <w:rPr>
          <w:rFonts w:hint="eastAsia"/>
          <w:b/>
          <w:bCs/>
          <w:sz w:val="28"/>
          <w:szCs w:val="28"/>
        </w:rPr>
        <w:t>题目</w:t>
      </w:r>
      <w:r>
        <w:rPr>
          <w:b/>
          <w:bCs/>
          <w:sz w:val="28"/>
          <w:szCs w:val="28"/>
        </w:rPr>
        <w:t>2</w:t>
      </w:r>
      <w:r>
        <w:rPr>
          <w:rFonts w:hint="eastAsia"/>
          <w:b/>
          <w:bCs/>
          <w:sz w:val="28"/>
          <w:szCs w:val="28"/>
        </w:rPr>
        <w:t>.</w:t>
      </w:r>
    </w:p>
    <w:p>
      <w:pPr>
        <w:spacing w:line="360" w:lineRule="auto"/>
        <w:ind w:firstLine="562" w:firstLineChars="200"/>
        <w:jc w:val="left"/>
        <w:rPr>
          <w:rFonts w:hint="eastAsia"/>
          <w:b/>
          <w:bCs/>
          <w:sz w:val="28"/>
          <w:szCs w:val="28"/>
          <w:lang w:eastAsia="zh-CN"/>
        </w:rPr>
      </w:pPr>
      <w:r>
        <w:rPr>
          <w:rFonts w:hint="eastAsia" w:ascii="Calibri" w:hAnsi="Calibri" w:eastAsia="宋体" w:cs="Times New Roman"/>
          <w:b/>
          <w:bCs/>
          <w:sz w:val="28"/>
          <w:szCs w:val="28"/>
          <w:lang w:eastAsia="zh-CN"/>
        </w:rPr>
        <w:t>东方公司2020年末流动资产7100万元，其中：货币资金800万元，交易性金融资产1000万元，应收账款1200万元，预付账款40万元，存货4000万元，其他流动资产60万元。流动负债3400万元。计算流动比率与速动比率。</w:t>
      </w:r>
    </w:p>
    <w:p>
      <w:pPr>
        <w:snapToGrid w:val="0"/>
        <w:spacing w:line="276" w:lineRule="auto"/>
        <w:rPr>
          <w:rFonts w:hint="eastAsia" w:ascii="宋体" w:hAnsi="宋体" w:cs="Tahoma"/>
          <w:sz w:val="28"/>
          <w:szCs w:val="28"/>
          <w:lang w:eastAsia="zh-CN"/>
        </w:rPr>
      </w:pPr>
      <w:r>
        <w:rPr>
          <w:rFonts w:hint="eastAsia"/>
          <w:b/>
          <w:bCs/>
          <w:color w:val="FF0000"/>
          <w:sz w:val="28"/>
          <w:szCs w:val="28"/>
        </w:rPr>
        <w:t>答题参考：</w:t>
      </w:r>
    </w:p>
    <w:p>
      <w:pPr>
        <w:spacing w:line="276" w:lineRule="auto"/>
        <w:ind w:firstLine="1680" w:firstLineChars="700"/>
        <w:jc w:val="left"/>
        <w:rPr>
          <w:rFonts w:hint="eastAsia" w:ascii="宋体" w:hAnsi="宋体" w:cs="宋体"/>
          <w:kern w:val="0"/>
          <w:sz w:val="24"/>
          <w:szCs w:val="24"/>
        </w:rPr>
      </w:pPr>
      <w:r>
        <w:rPr>
          <w:rFonts w:hint="eastAsia" w:ascii="宋体" w:hAnsi="宋体" w:cs="宋体"/>
          <w:kern w:val="0"/>
          <w:sz w:val="24"/>
          <w:szCs w:val="24"/>
        </w:rPr>
        <w:t>流动比率=7100÷3400×100%=208.82%</w:t>
      </w:r>
    </w:p>
    <w:p>
      <w:pPr>
        <w:spacing w:line="276" w:lineRule="auto"/>
        <w:ind w:firstLine="480" w:firstLineChars="200"/>
        <w:jc w:val="left"/>
        <w:rPr>
          <w:rFonts w:hint="eastAsia" w:ascii="宋体" w:hAnsi="宋体"/>
          <w:color w:val="000000"/>
          <w:sz w:val="24"/>
          <w:szCs w:val="24"/>
        </w:rPr>
      </w:pPr>
      <w:r>
        <w:rPr>
          <w:rFonts w:hint="eastAsia" w:ascii="宋体" w:hAnsi="宋体" w:cs="宋体"/>
          <w:kern w:val="0"/>
          <w:sz w:val="24"/>
          <w:szCs w:val="24"/>
        </w:rPr>
        <w:t xml:space="preserve">          速动比率=（800+1000+1200）÷3400×100%=88.24%</w:t>
      </w:r>
      <w:r>
        <w:rPr>
          <w:rFonts w:ascii="宋体" w:hAnsi="宋体" w:cs="宋体"/>
          <w:kern w:val="0"/>
          <w:sz w:val="24"/>
          <w:szCs w:val="24"/>
        </w:rPr>
        <w:br w:type="textWrapping"/>
      </w:r>
    </w:p>
    <w:p>
      <w:pPr>
        <w:snapToGrid w:val="0"/>
        <w:spacing w:before="156" w:beforeLines="50" w:after="156" w:afterLines="50" w:line="276" w:lineRule="auto"/>
        <w:rPr>
          <w:rFonts w:hint="eastAsia"/>
          <w:b/>
          <w:bCs/>
          <w:sz w:val="28"/>
          <w:szCs w:val="28"/>
          <w:lang w:val="en-US" w:eastAsia="zh-CN"/>
        </w:rPr>
      </w:pPr>
      <w:r>
        <w:rPr>
          <w:rFonts w:hint="eastAsia"/>
          <w:b/>
          <w:bCs/>
          <w:sz w:val="28"/>
          <w:szCs w:val="28"/>
          <w:lang w:val="en-US" w:eastAsia="zh-CN"/>
        </w:rPr>
        <w:t>二、论述题（30分）</w:t>
      </w:r>
    </w:p>
    <w:p>
      <w:pPr>
        <w:spacing w:line="276" w:lineRule="auto"/>
        <w:ind w:firstLine="562" w:firstLineChars="200"/>
        <w:rPr>
          <w:rFonts w:hint="eastAsia"/>
          <w:sz w:val="24"/>
          <w:szCs w:val="24"/>
        </w:rPr>
      </w:pPr>
      <w:r>
        <w:rPr>
          <w:rFonts w:hint="eastAsia"/>
          <w:b/>
          <w:bCs/>
          <w:sz w:val="28"/>
          <w:szCs w:val="28"/>
          <w:lang w:eastAsia="zh-CN"/>
        </w:rPr>
        <w:t>你认为作为一个成功的创业者应该具备哪些创业素养和能力？</w:t>
      </w:r>
    </w:p>
    <w:p>
      <w:pPr>
        <w:spacing w:after="100" w:afterAutospacing="1" w:line="276" w:lineRule="auto"/>
        <w:jc w:val="left"/>
        <w:rPr>
          <w:rFonts w:hint="eastAsia"/>
          <w:color w:val="FF0000"/>
          <w:sz w:val="24"/>
          <w:szCs w:val="24"/>
        </w:rPr>
      </w:pPr>
      <w:r>
        <w:rPr>
          <w:rFonts w:hint="eastAsia"/>
          <w:color w:val="FF0000"/>
          <w:sz w:val="24"/>
          <w:szCs w:val="24"/>
        </w:rPr>
        <w:t>答题参考：</w:t>
      </w:r>
    </w:p>
    <w:p>
      <w:pPr>
        <w:spacing w:after="100" w:afterAutospacing="1" w:line="276" w:lineRule="auto"/>
        <w:jc w:val="left"/>
        <w:rPr>
          <w:rFonts w:hint="eastAsia" w:ascii="Calibri" w:hAnsi="Calibri" w:eastAsia="宋体" w:cs="Times New Roman"/>
          <w:sz w:val="24"/>
          <w:szCs w:val="24"/>
        </w:rPr>
      </w:pPr>
      <w:r>
        <w:rPr>
          <w:rFonts w:hint="eastAsia" w:ascii="Calibri" w:hAnsi="Calibri" w:eastAsia="宋体" w:cs="Times New Roman"/>
          <w:sz w:val="24"/>
          <w:szCs w:val="24"/>
          <w:lang w:val="en-US" w:eastAsia="zh-CN"/>
        </w:rPr>
        <w:t>第一，创业意识和动机。创业欲望强烈与否，是主动选择还是被动创业；第二，创业精神。包括创新精神、敬业精神、冒险精神、务实精神、团队精神、时间观念等；第三，创业能力。包括专业能力、企业经营管理能力和综合性（沟通能力、心理素质、决策判断、组织协调等）能力；第四，创业品质。如坚韧性、自信心、独立性、诚实守信、敢为性、合作性和责任心；第五，创业环境掌控能力。人际资源拓展、环境适应能力、机遇把握能力、资金获取能力、法律政策把握能力等。</w:t>
      </w:r>
    </w:p>
    <w:p>
      <w:pPr>
        <w:spacing w:after="100" w:afterAutospacing="1" w:line="276" w:lineRule="auto"/>
        <w:jc w:val="left"/>
        <w:rPr>
          <w:rFonts w:hint="eastAsia"/>
          <w:sz w:val="24"/>
          <w:szCs w:val="24"/>
        </w:rPr>
      </w:pPr>
      <w:r>
        <w:rPr>
          <w:rFonts w:hint="eastAsia"/>
          <w:color w:val="FF0000"/>
          <w:sz w:val="24"/>
          <w:szCs w:val="24"/>
        </w:rPr>
        <w:t>赋分说明：</w:t>
      </w:r>
      <w:r>
        <w:rPr>
          <w:rFonts w:hint="eastAsia"/>
          <w:sz w:val="24"/>
          <w:szCs w:val="24"/>
        </w:rPr>
        <w:t>以上提供的答案为参照，裁判在判定分值时可以以此为参考，学生答题内容符合上述答题内容或符合判断分析思路理由充分表述得当可以酌情赋分。</w:t>
      </w:r>
    </w:p>
    <w:p>
      <w:pPr>
        <w:spacing w:line="276" w:lineRule="auto"/>
        <w:rPr>
          <w:rFonts w:hint="eastAsia"/>
          <w:sz w:val="24"/>
          <w:szCs w:val="24"/>
        </w:rPr>
      </w:pPr>
    </w:p>
    <w:p>
      <w:pPr>
        <w:spacing w:line="276" w:lineRule="auto"/>
        <w:jc w:val="left"/>
        <w:rPr>
          <w:rFonts w:hint="eastAsia"/>
          <w:b/>
          <w:bCs/>
          <w:sz w:val="28"/>
          <w:szCs w:val="28"/>
        </w:rPr>
      </w:pPr>
      <w:r>
        <w:rPr>
          <w:rFonts w:hint="eastAsia"/>
          <w:b/>
          <w:bCs/>
          <w:sz w:val="28"/>
          <w:szCs w:val="28"/>
          <w:lang w:val="en-US" w:eastAsia="zh-CN"/>
        </w:rPr>
        <w:t>案例题（40分）</w:t>
      </w:r>
      <w:r>
        <w:rPr>
          <w:rFonts w:hint="eastAsia"/>
          <w:b/>
          <w:bCs/>
          <w:sz w:val="28"/>
          <w:szCs w:val="28"/>
        </w:rPr>
        <w:t>与其追随潮流，不如另辟蹊径</w:t>
      </w:r>
    </w:p>
    <w:p>
      <w:pPr>
        <w:spacing w:line="276" w:lineRule="auto"/>
        <w:rPr>
          <w:rFonts w:hint="eastAsia"/>
          <w:sz w:val="24"/>
          <w:szCs w:val="24"/>
        </w:rPr>
      </w:pPr>
    </w:p>
    <w:p>
      <w:pPr>
        <w:spacing w:line="276" w:lineRule="auto"/>
        <w:ind w:firstLine="480" w:firstLineChars="200"/>
        <w:rPr>
          <w:rFonts w:hint="eastAsia"/>
          <w:sz w:val="24"/>
          <w:szCs w:val="24"/>
        </w:rPr>
      </w:pPr>
      <w:r>
        <w:rPr>
          <w:rFonts w:hint="eastAsia"/>
          <w:sz w:val="24"/>
          <w:szCs w:val="24"/>
        </w:rPr>
        <w:t>　　19世纪末，美国加利福尼亚州发现了黄金，出现了淘金热。有一位17岁的少年来到加州，也想加入淘金者的队伍，可看到金子没那么好淘，淘金的人很野蛮，他很害怕。这时，他看到淘金人在炎热的天气下干活口渴难熬，就挖了一条沟，将远处的河水引来，经过三次过滤变成清水，然后卖给淘金人喝。金子不一定能淘到，而且有一定危险，卖水却十分保险。他很快就赚到了6000美元，回到家乡办起了罐头厂。这人就是后来被称为美国食品大王的亚尔默。（材料来源：</w:t>
      </w:r>
      <w:r>
        <w:rPr>
          <w:rFonts w:hint="eastAsia"/>
          <w:sz w:val="24"/>
          <w:szCs w:val="24"/>
          <w:lang w:eastAsia="zh-CN"/>
        </w:rPr>
        <w:t>互联网</w:t>
      </w:r>
      <w:r>
        <w:rPr>
          <w:rFonts w:hint="eastAsia"/>
          <w:sz w:val="24"/>
          <w:szCs w:val="24"/>
        </w:rPr>
        <w:t xml:space="preserve">） </w:t>
      </w:r>
    </w:p>
    <w:p>
      <w:pPr>
        <w:spacing w:before="156" w:beforeLines="50" w:line="276" w:lineRule="auto"/>
        <w:jc w:val="left"/>
        <w:rPr>
          <w:rFonts w:hint="eastAsia"/>
          <w:sz w:val="24"/>
          <w:szCs w:val="24"/>
        </w:rPr>
      </w:pPr>
    </w:p>
    <w:p>
      <w:pPr>
        <w:spacing w:before="156" w:beforeLines="50" w:line="276" w:lineRule="auto"/>
        <w:jc w:val="left"/>
        <w:rPr>
          <w:rFonts w:hint="eastAsia"/>
          <w:b/>
          <w:bCs/>
          <w:sz w:val="28"/>
          <w:szCs w:val="28"/>
        </w:rPr>
      </w:pPr>
      <w:r>
        <w:rPr>
          <w:rFonts w:hint="eastAsia"/>
          <w:b/>
          <w:bCs/>
          <w:sz w:val="28"/>
          <w:szCs w:val="28"/>
        </w:rPr>
        <w:t>案例分析:</w:t>
      </w:r>
    </w:p>
    <w:p>
      <w:pPr>
        <w:numPr>
          <w:ilvl w:val="0"/>
          <w:numId w:val="1"/>
        </w:numPr>
        <w:spacing w:after="100" w:afterAutospacing="1" w:line="276" w:lineRule="auto"/>
        <w:jc w:val="left"/>
        <w:rPr>
          <w:sz w:val="28"/>
          <w:szCs w:val="28"/>
        </w:rPr>
      </w:pPr>
      <w:r>
        <w:rPr>
          <w:rFonts w:hint="eastAsia"/>
          <w:sz w:val="28"/>
          <w:szCs w:val="28"/>
        </w:rPr>
        <w:t>亚尔默的“第一桶金”是怎么来的？</w:t>
      </w:r>
    </w:p>
    <w:p>
      <w:pPr>
        <w:numPr>
          <w:ilvl w:val="0"/>
          <w:numId w:val="1"/>
        </w:numPr>
        <w:spacing w:after="100" w:afterAutospacing="1" w:line="276" w:lineRule="auto"/>
        <w:jc w:val="left"/>
        <w:rPr>
          <w:rFonts w:hint="eastAsia"/>
          <w:sz w:val="28"/>
          <w:szCs w:val="28"/>
        </w:rPr>
      </w:pPr>
      <w:r>
        <w:rPr>
          <w:rFonts w:hint="eastAsia"/>
          <w:sz w:val="28"/>
          <w:szCs w:val="28"/>
        </w:rPr>
        <w:t>你如果要创业，从这个案例中学到了什么？</w:t>
      </w:r>
    </w:p>
    <w:p>
      <w:pPr>
        <w:spacing w:after="100" w:afterAutospacing="1" w:line="276" w:lineRule="auto"/>
        <w:jc w:val="left"/>
        <w:rPr>
          <w:b/>
          <w:bCs/>
          <w:color w:val="FF0000"/>
          <w:sz w:val="24"/>
          <w:szCs w:val="24"/>
        </w:rPr>
      </w:pPr>
      <w:r>
        <w:rPr>
          <w:rFonts w:hint="eastAsia"/>
          <w:b/>
          <w:bCs/>
          <w:color w:val="FF0000"/>
          <w:sz w:val="24"/>
          <w:szCs w:val="24"/>
        </w:rPr>
        <w:t>答题参考：</w:t>
      </w:r>
    </w:p>
    <w:p>
      <w:pPr>
        <w:spacing w:after="100" w:afterAutospacing="1" w:line="276" w:lineRule="auto"/>
        <w:jc w:val="left"/>
        <w:rPr>
          <w:rFonts w:hint="eastAsia" w:ascii="Arial" w:hAnsi="Arial" w:eastAsia="宋体" w:cs="Arial"/>
          <w:color w:val="191919"/>
          <w:sz w:val="24"/>
          <w:szCs w:val="24"/>
          <w:shd w:val="clear" w:color="auto" w:fill="FFFFFF"/>
          <w:lang w:eastAsia="zh-CN"/>
        </w:rPr>
      </w:pPr>
      <w:r>
        <w:rPr>
          <w:sz w:val="24"/>
          <w:szCs w:val="24"/>
        </w:rPr>
        <w:t>1.</w:t>
      </w:r>
      <w:r>
        <w:rPr>
          <w:rFonts w:ascii="Arial" w:hAnsi="Arial" w:cs="Arial"/>
          <w:color w:val="191919"/>
          <w:sz w:val="24"/>
          <w:szCs w:val="24"/>
          <w:shd w:val="clear" w:color="auto" w:fill="FFFFFF"/>
        </w:rPr>
        <w:t xml:space="preserve"> </w:t>
      </w:r>
      <w:r>
        <w:rPr>
          <w:rFonts w:hint="eastAsia" w:ascii="Arial" w:hAnsi="Arial" w:cs="Arial"/>
          <w:color w:val="191919"/>
          <w:sz w:val="24"/>
          <w:szCs w:val="24"/>
          <w:shd w:val="clear" w:color="auto" w:fill="FFFFFF"/>
          <w:lang w:eastAsia="zh-CN"/>
        </w:rPr>
        <w:t>向淘金人卖水。</w:t>
      </w:r>
    </w:p>
    <w:p>
      <w:pPr>
        <w:spacing w:after="100" w:afterAutospacing="1" w:line="276" w:lineRule="auto"/>
        <w:jc w:val="left"/>
        <w:rPr>
          <w:rFonts w:hint="eastAsia" w:ascii="宋体" w:hAnsi="宋体" w:eastAsia="宋体"/>
          <w:sz w:val="24"/>
          <w:szCs w:val="24"/>
          <w:lang w:val="en-US" w:eastAsia="zh-CN"/>
        </w:rPr>
      </w:pPr>
      <w:r>
        <w:rPr>
          <w:rFonts w:hint="eastAsia"/>
          <w:sz w:val="24"/>
          <w:szCs w:val="24"/>
        </w:rPr>
        <w:t>2</w:t>
      </w:r>
      <w:r>
        <w:rPr>
          <w:sz w:val="24"/>
          <w:szCs w:val="24"/>
        </w:rPr>
        <w:t>.</w:t>
      </w:r>
      <w:r>
        <w:rPr>
          <w:rFonts w:hint="eastAsia"/>
          <w:sz w:val="24"/>
          <w:szCs w:val="24"/>
        </w:rPr>
        <w:t xml:space="preserve"> 成功者往往都是有独到见解的人，他们总是从不同的角度看问题，从而能不断产生创意，发现新的需求。不仅要看到市场需求什么，还要注意事物间的联系。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931B77"/>
    <w:multiLevelType w:val="multilevel"/>
    <w:tmpl w:val="08931B77"/>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F4603"/>
    <w:rsid w:val="23FD2B68"/>
    <w:rsid w:val="38AF4603"/>
    <w:rsid w:val="3F2C1AC7"/>
    <w:rsid w:val="47283E47"/>
    <w:rsid w:val="56EC69A7"/>
    <w:rsid w:val="5EFB7AF3"/>
    <w:rsid w:val="70FB20C1"/>
    <w:rsid w:val="7F6F5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uiPriority w:val="99"/>
    <w:pPr>
      <w:tabs>
        <w:tab w:val="center" w:pos="4153"/>
        <w:tab w:val="right" w:pos="8306"/>
      </w:tabs>
      <w:snapToGrid w:val="0"/>
      <w:jc w:val="left"/>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2021-03-22T09:43:00Z</dcterms:created>
  <dcterms:modified xsi:type="dcterms:W3CDTF">2021-03-30T02:43:03Z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586E2DAF6A494763ADA820957DB54AB9</vt:lpwstr>
  </property>
</Properties>
</file>